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43" w:rsidRPr="002A0843" w:rsidRDefault="002A0843" w:rsidP="002A0843">
      <w:pPr>
        <w:shd w:val="clear" w:color="auto" w:fill="FFFFFF"/>
        <w:spacing w:after="300" w:line="420" w:lineRule="atLeast"/>
        <w:jc w:val="center"/>
        <w:outlineLvl w:val="0"/>
        <w:rPr>
          <w:rFonts w:ascii="Arial" w:eastAsia="Times New Roman" w:hAnsi="Arial" w:cs="Arial"/>
          <w:b/>
          <w:bCs/>
          <w:color w:val="333333"/>
          <w:kern w:val="36"/>
          <w:sz w:val="36"/>
          <w:szCs w:val="36"/>
        </w:rPr>
      </w:pPr>
      <w:r w:rsidRPr="002A0843">
        <w:rPr>
          <w:rFonts w:ascii="Arial" w:eastAsia="Times New Roman" w:hAnsi="Arial" w:cs="Arial"/>
          <w:b/>
          <w:bCs/>
          <w:color w:val="333333"/>
          <w:kern w:val="36"/>
          <w:sz w:val="36"/>
          <w:szCs w:val="36"/>
        </w:rPr>
        <w:t>Equal Employment Opportunity Complaint Procedure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30"/>
        <w:gridCol w:w="2170"/>
      </w:tblGrid>
      <w:tr w:rsidR="002A0843" w:rsidRPr="002A0843" w:rsidTr="002A0843">
        <w:trPr>
          <w:tblCellSpacing w:w="15" w:type="dxa"/>
        </w:trPr>
        <w:tc>
          <w:tcPr>
            <w:tcW w:w="0" w:type="auto"/>
            <w:vAlign w:val="center"/>
            <w:hideMark/>
          </w:tcPr>
          <w:p w:rsidR="002A0843" w:rsidRPr="004561B4" w:rsidRDefault="002A0843" w:rsidP="002A0843">
            <w:pPr>
              <w:spacing w:after="300" w:line="360" w:lineRule="atLeast"/>
              <w:outlineLvl w:val="1"/>
              <w:rPr>
                <w:rFonts w:ascii="Arial" w:eastAsia="Times New Roman" w:hAnsi="Arial" w:cs="Arial"/>
                <w:b/>
                <w:bCs/>
                <w:i/>
                <w:sz w:val="30"/>
                <w:szCs w:val="30"/>
              </w:rPr>
            </w:pPr>
            <w:r w:rsidRPr="002A0843">
              <w:rPr>
                <w:rFonts w:ascii="Arial" w:eastAsia="Times New Roman" w:hAnsi="Arial" w:cs="Arial"/>
                <w:color w:val="333333"/>
                <w:sz w:val="21"/>
                <w:szCs w:val="21"/>
              </w:rPr>
              <w:t> </w:t>
            </w:r>
            <w:r w:rsidRPr="004561B4">
              <w:rPr>
                <w:rFonts w:ascii="Arial" w:eastAsia="Times New Roman" w:hAnsi="Arial" w:cs="Arial"/>
                <w:b/>
                <w:bCs/>
                <w:i/>
                <w:sz w:val="30"/>
                <w:szCs w:val="30"/>
              </w:rPr>
              <w:t>Steps in Procedures</w:t>
            </w:r>
          </w:p>
        </w:tc>
        <w:tc>
          <w:tcPr>
            <w:tcW w:w="0" w:type="auto"/>
            <w:vAlign w:val="center"/>
            <w:hideMark/>
          </w:tcPr>
          <w:p w:rsidR="002A0843" w:rsidRPr="002A0843" w:rsidRDefault="002A0843" w:rsidP="002A0843">
            <w:pPr>
              <w:spacing w:after="300" w:line="360" w:lineRule="atLeast"/>
              <w:jc w:val="center"/>
              <w:outlineLvl w:val="1"/>
              <w:rPr>
                <w:rFonts w:ascii="Times New Roman" w:eastAsia="Times New Roman" w:hAnsi="Times New Roman" w:cs="Times New Roman"/>
                <w:b/>
                <w:bCs/>
                <w:i/>
                <w:sz w:val="30"/>
                <w:szCs w:val="30"/>
              </w:rPr>
            </w:pPr>
            <w:r w:rsidRPr="002A0843">
              <w:rPr>
                <w:rFonts w:ascii="Times New Roman" w:eastAsia="Times New Roman" w:hAnsi="Times New Roman" w:cs="Times New Roman"/>
                <w:b/>
                <w:bCs/>
                <w:i/>
                <w:sz w:val="30"/>
                <w:szCs w:val="30"/>
              </w:rPr>
              <w:t>Time Line</w:t>
            </w:r>
          </w:p>
        </w:tc>
      </w:tr>
      <w:tr w:rsidR="002A0843" w:rsidRPr="002A0843" w:rsidTr="002A0843">
        <w:trPr>
          <w:tblCellSpacing w:w="15" w:type="dxa"/>
        </w:trPr>
        <w:tc>
          <w:tcPr>
            <w:tcW w:w="0" w:type="auto"/>
            <w:vAlign w:val="center"/>
            <w:hideMark/>
          </w:tcPr>
          <w:p w:rsidR="002A0843" w:rsidRPr="002A0843" w:rsidRDefault="002A0843" w:rsidP="002A0843">
            <w:pPr>
              <w:numPr>
                <w:ilvl w:val="0"/>
                <w:numId w:val="1"/>
              </w:numPr>
              <w:spacing w:before="100" w:beforeAutospacing="1" w:after="100" w:afterAutospacing="1" w:line="240" w:lineRule="auto"/>
              <w:jc w:val="both"/>
              <w:rPr>
                <w:rFonts w:ascii="Arial" w:eastAsia="Times New Roman" w:hAnsi="Arial" w:cs="Arial"/>
                <w:sz w:val="24"/>
                <w:szCs w:val="24"/>
              </w:rPr>
            </w:pPr>
            <w:r w:rsidRPr="002A0843">
              <w:rPr>
                <w:rFonts w:ascii="Arial" w:eastAsia="Times New Roman" w:hAnsi="Arial" w:cs="Arial"/>
                <w:sz w:val="24"/>
                <w:szCs w:val="24"/>
              </w:rPr>
              <w:t>An applicant or employee may file a written complaint with the appropriate head of the principal unit within 30 days after the complainant knew, or reasonably should have known, of the alleged violation of the State's Fair Employment Practices Policy (SPP 5-211).</w:t>
            </w:r>
          </w:p>
        </w:tc>
        <w:tc>
          <w:tcPr>
            <w:tcW w:w="0" w:type="auto"/>
            <w:hideMark/>
          </w:tcPr>
          <w:p w:rsidR="002A0843" w:rsidRPr="002A0843" w:rsidRDefault="002A0843" w:rsidP="002A0843">
            <w:pPr>
              <w:spacing w:before="100" w:beforeAutospacing="1" w:after="100" w:afterAutospacing="1" w:line="240" w:lineRule="auto"/>
              <w:jc w:val="center"/>
              <w:rPr>
                <w:rFonts w:ascii="Arial" w:eastAsia="Times New Roman" w:hAnsi="Arial" w:cs="Arial"/>
                <w:sz w:val="24"/>
                <w:szCs w:val="24"/>
              </w:rPr>
            </w:pPr>
            <w:r w:rsidRPr="002A0843">
              <w:rPr>
                <w:rFonts w:ascii="Arial" w:eastAsia="Times New Roman" w:hAnsi="Arial" w:cs="Arial"/>
                <w:sz w:val="24"/>
                <w:szCs w:val="24"/>
              </w:rPr>
              <w:t>30 Days</w:t>
            </w:r>
          </w:p>
        </w:tc>
      </w:tr>
      <w:tr w:rsidR="002A0843" w:rsidRPr="002A0843" w:rsidTr="002A0843">
        <w:trPr>
          <w:tblCellSpacing w:w="15" w:type="dxa"/>
        </w:trPr>
        <w:tc>
          <w:tcPr>
            <w:tcW w:w="0" w:type="auto"/>
            <w:vAlign w:val="center"/>
            <w:hideMark/>
          </w:tcPr>
          <w:p w:rsidR="002A0843" w:rsidRPr="002A0843" w:rsidRDefault="002A0843" w:rsidP="002A0843">
            <w:pPr>
              <w:numPr>
                <w:ilvl w:val="0"/>
                <w:numId w:val="2"/>
              </w:numPr>
              <w:spacing w:before="100" w:beforeAutospacing="1" w:after="100" w:afterAutospacing="1" w:line="240" w:lineRule="auto"/>
              <w:jc w:val="both"/>
              <w:rPr>
                <w:rFonts w:ascii="Arial" w:eastAsia="Times New Roman" w:hAnsi="Arial" w:cs="Arial"/>
                <w:sz w:val="24"/>
                <w:szCs w:val="24"/>
              </w:rPr>
            </w:pPr>
            <w:r w:rsidRPr="002A0843">
              <w:rPr>
                <w:rFonts w:ascii="Arial" w:eastAsia="Times New Roman" w:hAnsi="Arial" w:cs="Arial"/>
                <w:sz w:val="24"/>
                <w:szCs w:val="24"/>
              </w:rPr>
              <w:t>Aft</w:t>
            </w:r>
            <w:bookmarkStart w:id="0" w:name="_GoBack"/>
            <w:bookmarkEnd w:id="0"/>
            <w:r w:rsidRPr="002A0843">
              <w:rPr>
                <w:rFonts w:ascii="Arial" w:eastAsia="Times New Roman" w:hAnsi="Arial" w:cs="Arial"/>
                <w:sz w:val="24"/>
                <w:szCs w:val="24"/>
              </w:rPr>
              <w:t>er receiving the complaint, the agency Equal Employment Opportunity Officer shall investigate and recommend a proposed decision to the head of the principal unit. The head of the principal unit shall issue a written decision to the complainant and may grant any appropriate relief.</w:t>
            </w:r>
          </w:p>
        </w:tc>
        <w:tc>
          <w:tcPr>
            <w:tcW w:w="0" w:type="auto"/>
            <w:hideMark/>
          </w:tcPr>
          <w:p w:rsidR="002A0843" w:rsidRPr="002A0843" w:rsidRDefault="002A0843" w:rsidP="002A0843">
            <w:pPr>
              <w:spacing w:before="100" w:beforeAutospacing="1" w:after="100" w:afterAutospacing="1" w:line="240" w:lineRule="auto"/>
              <w:jc w:val="center"/>
              <w:rPr>
                <w:rFonts w:ascii="Arial" w:eastAsia="Times New Roman" w:hAnsi="Arial" w:cs="Arial"/>
                <w:sz w:val="24"/>
                <w:szCs w:val="24"/>
              </w:rPr>
            </w:pPr>
            <w:r w:rsidRPr="002A0843">
              <w:rPr>
                <w:rFonts w:ascii="Arial" w:eastAsia="Times New Roman" w:hAnsi="Arial" w:cs="Arial"/>
                <w:sz w:val="24"/>
                <w:szCs w:val="24"/>
              </w:rPr>
              <w:t>30 Days</w:t>
            </w:r>
          </w:p>
        </w:tc>
      </w:tr>
      <w:tr w:rsidR="002A0843" w:rsidRPr="002A0843" w:rsidTr="002A0843">
        <w:trPr>
          <w:tblCellSpacing w:w="15" w:type="dxa"/>
        </w:trPr>
        <w:tc>
          <w:tcPr>
            <w:tcW w:w="0" w:type="auto"/>
            <w:vAlign w:val="center"/>
            <w:hideMark/>
          </w:tcPr>
          <w:p w:rsidR="002A0843" w:rsidRPr="002A0843" w:rsidRDefault="002A0843" w:rsidP="002A0843">
            <w:pPr>
              <w:numPr>
                <w:ilvl w:val="0"/>
                <w:numId w:val="3"/>
              </w:numPr>
              <w:spacing w:before="100" w:beforeAutospacing="1" w:after="100" w:afterAutospacing="1" w:line="240" w:lineRule="auto"/>
              <w:jc w:val="both"/>
              <w:rPr>
                <w:rFonts w:ascii="Arial" w:eastAsia="Times New Roman" w:hAnsi="Arial" w:cs="Arial"/>
                <w:sz w:val="24"/>
                <w:szCs w:val="24"/>
              </w:rPr>
            </w:pPr>
            <w:r w:rsidRPr="002A0843">
              <w:rPr>
                <w:rFonts w:ascii="Arial" w:eastAsia="Times New Roman" w:hAnsi="Arial" w:cs="Arial"/>
                <w:sz w:val="24"/>
                <w:szCs w:val="24"/>
              </w:rPr>
              <w:t>The complainant may appeal, in writing, to the Department of Budget and Management, Office of the Statewide Equal Employment Opportunity Coordinator, Room 607, 301 West Preston Street, Baltimore, MD 21201.</w:t>
            </w:r>
          </w:p>
        </w:tc>
        <w:tc>
          <w:tcPr>
            <w:tcW w:w="0" w:type="auto"/>
            <w:hideMark/>
          </w:tcPr>
          <w:p w:rsidR="002A0843" w:rsidRPr="002A0843" w:rsidRDefault="002A0843" w:rsidP="002A0843">
            <w:pPr>
              <w:spacing w:before="100" w:beforeAutospacing="1" w:after="100" w:afterAutospacing="1" w:line="240" w:lineRule="auto"/>
              <w:jc w:val="center"/>
              <w:rPr>
                <w:rFonts w:ascii="Arial" w:eastAsia="Times New Roman" w:hAnsi="Arial" w:cs="Arial"/>
                <w:sz w:val="24"/>
                <w:szCs w:val="24"/>
              </w:rPr>
            </w:pPr>
            <w:r w:rsidRPr="002A0843">
              <w:rPr>
                <w:rFonts w:ascii="Arial" w:eastAsia="Times New Roman" w:hAnsi="Arial" w:cs="Arial"/>
                <w:sz w:val="24"/>
                <w:szCs w:val="24"/>
              </w:rPr>
              <w:t>10 Days</w:t>
            </w:r>
          </w:p>
        </w:tc>
      </w:tr>
      <w:tr w:rsidR="002A0843" w:rsidRPr="002A0843" w:rsidTr="002A0843">
        <w:trPr>
          <w:trHeight w:val="2022"/>
          <w:tblCellSpacing w:w="15" w:type="dxa"/>
        </w:trPr>
        <w:tc>
          <w:tcPr>
            <w:tcW w:w="0" w:type="auto"/>
            <w:vAlign w:val="center"/>
            <w:hideMark/>
          </w:tcPr>
          <w:p w:rsidR="002A0843" w:rsidRPr="002A0843" w:rsidRDefault="002A0843" w:rsidP="002A0843">
            <w:pPr>
              <w:numPr>
                <w:ilvl w:val="0"/>
                <w:numId w:val="4"/>
              </w:numPr>
              <w:spacing w:before="100" w:beforeAutospacing="1" w:after="100" w:afterAutospacing="1" w:line="240" w:lineRule="auto"/>
              <w:jc w:val="both"/>
              <w:rPr>
                <w:rFonts w:ascii="Arial" w:eastAsia="Times New Roman" w:hAnsi="Arial" w:cs="Arial"/>
                <w:sz w:val="24"/>
                <w:szCs w:val="24"/>
              </w:rPr>
            </w:pPr>
            <w:r w:rsidRPr="002A0843">
              <w:rPr>
                <w:rFonts w:ascii="Arial" w:eastAsia="Times New Roman" w:hAnsi="Arial" w:cs="Arial"/>
                <w:sz w:val="24"/>
                <w:szCs w:val="24"/>
              </w:rPr>
              <w:t>After receiving the appeal, the Statewide Equal Employment Opportunity Coordinator shall review the complaint and the agency decision and conduct any necessary investigation. The Office of the Statewide Equal Employment Opportunity Coordinator shall issue the final decision which may be to grant the relief requested by the complainant or dismiss the complaint.</w:t>
            </w:r>
          </w:p>
        </w:tc>
        <w:tc>
          <w:tcPr>
            <w:tcW w:w="992" w:type="pct"/>
            <w:hideMark/>
          </w:tcPr>
          <w:p w:rsidR="002A0843" w:rsidRPr="002A0843" w:rsidRDefault="002A0843" w:rsidP="002A0843">
            <w:pPr>
              <w:spacing w:before="100" w:beforeAutospacing="1" w:after="100" w:afterAutospacing="1" w:line="240" w:lineRule="auto"/>
              <w:jc w:val="center"/>
              <w:rPr>
                <w:rFonts w:ascii="Arial" w:eastAsia="Times New Roman" w:hAnsi="Arial" w:cs="Arial"/>
                <w:sz w:val="24"/>
                <w:szCs w:val="24"/>
              </w:rPr>
            </w:pPr>
            <w:r w:rsidRPr="002A0843">
              <w:rPr>
                <w:rFonts w:ascii="Arial" w:eastAsia="Times New Roman" w:hAnsi="Arial" w:cs="Arial"/>
                <w:sz w:val="24"/>
                <w:szCs w:val="24"/>
              </w:rPr>
              <w:t>30 Days</w:t>
            </w:r>
          </w:p>
        </w:tc>
      </w:tr>
    </w:tbl>
    <w:p w:rsidR="002A0843" w:rsidRPr="002A0843" w:rsidRDefault="002A0843" w:rsidP="002A0843">
      <w:pPr>
        <w:shd w:val="clear" w:color="auto" w:fill="FFFFFF"/>
        <w:spacing w:before="100" w:beforeAutospacing="1" w:after="100" w:afterAutospacing="1" w:line="240" w:lineRule="auto"/>
        <w:rPr>
          <w:rFonts w:ascii="Arial" w:eastAsia="Times New Roman" w:hAnsi="Arial" w:cs="Arial"/>
          <w:b/>
          <w:bCs/>
          <w:i/>
          <w:color w:val="333333"/>
          <w:sz w:val="30"/>
          <w:szCs w:val="30"/>
        </w:rPr>
      </w:pPr>
      <w:r w:rsidRPr="002A0843">
        <w:rPr>
          <w:rFonts w:ascii="Arial" w:eastAsia="Times New Roman" w:hAnsi="Arial" w:cs="Arial"/>
          <w:color w:val="333333"/>
          <w:sz w:val="21"/>
          <w:szCs w:val="21"/>
        </w:rPr>
        <w:t> </w:t>
      </w:r>
      <w:r w:rsidRPr="002A0843">
        <w:rPr>
          <w:rFonts w:ascii="Arial" w:eastAsia="Times New Roman" w:hAnsi="Arial" w:cs="Arial"/>
          <w:b/>
          <w:bCs/>
          <w:i/>
          <w:color w:val="333333"/>
          <w:sz w:val="30"/>
          <w:szCs w:val="30"/>
        </w:rPr>
        <w:t>Miscellaneous Provisions:</w:t>
      </w:r>
    </w:p>
    <w:p w:rsidR="002A0843" w:rsidRDefault="002A0843" w:rsidP="00603478">
      <w:pPr>
        <w:numPr>
          <w:ilvl w:val="0"/>
          <w:numId w:val="5"/>
        </w:numPr>
        <w:shd w:val="clear" w:color="auto" w:fill="FFFFFF"/>
        <w:spacing w:before="100" w:beforeAutospacing="1" w:after="100" w:afterAutospacing="1" w:line="240" w:lineRule="auto"/>
        <w:contextualSpacing/>
        <w:rPr>
          <w:rFonts w:ascii="Arial" w:eastAsia="Times New Roman" w:hAnsi="Arial" w:cs="Arial"/>
          <w:color w:val="333333"/>
          <w:sz w:val="21"/>
          <w:szCs w:val="21"/>
        </w:rPr>
      </w:pPr>
      <w:r w:rsidRPr="002A0843">
        <w:rPr>
          <w:rFonts w:ascii="Arial" w:eastAsia="Times New Roman" w:hAnsi="Arial" w:cs="Arial"/>
          <w:color w:val="333333"/>
          <w:sz w:val="21"/>
          <w:szCs w:val="21"/>
        </w:rPr>
        <w:t>Procedure covers employees and applicants for positions in the Skilled, Professional and Management Services, or comparable positions in independent personnel systems.</w:t>
      </w:r>
    </w:p>
    <w:p w:rsidR="00603478" w:rsidRPr="002A0843" w:rsidRDefault="00603478" w:rsidP="00603478">
      <w:pPr>
        <w:shd w:val="clear" w:color="auto" w:fill="FFFFFF"/>
        <w:spacing w:before="100" w:beforeAutospacing="1" w:after="100" w:afterAutospacing="1" w:line="240" w:lineRule="auto"/>
        <w:ind w:left="720"/>
        <w:contextualSpacing/>
        <w:rPr>
          <w:rFonts w:ascii="Arial" w:eastAsia="Times New Roman" w:hAnsi="Arial" w:cs="Arial"/>
          <w:color w:val="333333"/>
          <w:sz w:val="21"/>
          <w:szCs w:val="21"/>
        </w:rPr>
      </w:pPr>
    </w:p>
    <w:p w:rsidR="002A0843" w:rsidRDefault="002A0843" w:rsidP="00603478">
      <w:pPr>
        <w:numPr>
          <w:ilvl w:val="0"/>
          <w:numId w:val="5"/>
        </w:numPr>
        <w:shd w:val="clear" w:color="auto" w:fill="FFFFFF"/>
        <w:spacing w:before="100" w:beforeAutospacing="1" w:after="100" w:afterAutospacing="1" w:line="240" w:lineRule="auto"/>
        <w:contextualSpacing/>
        <w:rPr>
          <w:rFonts w:ascii="Arial" w:eastAsia="Times New Roman" w:hAnsi="Arial" w:cs="Arial"/>
          <w:color w:val="333333"/>
          <w:sz w:val="21"/>
          <w:szCs w:val="21"/>
        </w:rPr>
      </w:pPr>
      <w:r w:rsidRPr="002A0843">
        <w:rPr>
          <w:rFonts w:ascii="Arial" w:eastAsia="Times New Roman" w:hAnsi="Arial" w:cs="Arial"/>
          <w:color w:val="333333"/>
          <w:sz w:val="21"/>
          <w:szCs w:val="21"/>
        </w:rPr>
        <w:t>Employees in the State Personnel Management System may elect to pursue an allegation of employment discrimination under either the above complaint procedure or the grievance procedure in SPP Title 12.</w:t>
      </w:r>
    </w:p>
    <w:p w:rsidR="00603478" w:rsidRPr="002A0843" w:rsidRDefault="00603478" w:rsidP="00603478">
      <w:pPr>
        <w:shd w:val="clear" w:color="auto" w:fill="FFFFFF"/>
        <w:spacing w:before="100" w:beforeAutospacing="1" w:after="100" w:afterAutospacing="1" w:line="240" w:lineRule="auto"/>
        <w:ind w:left="720"/>
        <w:contextualSpacing/>
        <w:rPr>
          <w:rFonts w:ascii="Arial" w:eastAsia="Times New Roman" w:hAnsi="Arial" w:cs="Arial"/>
          <w:color w:val="333333"/>
          <w:sz w:val="21"/>
          <w:szCs w:val="21"/>
        </w:rPr>
      </w:pPr>
    </w:p>
    <w:p w:rsidR="002A0843" w:rsidRDefault="002A0843" w:rsidP="00603478">
      <w:pPr>
        <w:numPr>
          <w:ilvl w:val="0"/>
          <w:numId w:val="5"/>
        </w:numPr>
        <w:shd w:val="clear" w:color="auto" w:fill="FFFFFF"/>
        <w:spacing w:before="100" w:beforeAutospacing="1" w:after="100" w:afterAutospacing="1" w:line="240" w:lineRule="auto"/>
        <w:contextualSpacing/>
        <w:rPr>
          <w:rFonts w:ascii="Arial" w:eastAsia="Times New Roman" w:hAnsi="Arial" w:cs="Arial"/>
          <w:color w:val="333333"/>
          <w:sz w:val="21"/>
          <w:szCs w:val="21"/>
        </w:rPr>
      </w:pPr>
      <w:r w:rsidRPr="002A0843">
        <w:rPr>
          <w:rFonts w:ascii="Arial" w:eastAsia="Times New Roman" w:hAnsi="Arial" w:cs="Arial"/>
          <w:color w:val="333333"/>
          <w:sz w:val="21"/>
          <w:szCs w:val="21"/>
        </w:rPr>
        <w:t>Days refer to calendar days.</w:t>
      </w:r>
    </w:p>
    <w:p w:rsidR="00603478" w:rsidRPr="002A0843" w:rsidRDefault="00603478" w:rsidP="00603478">
      <w:pPr>
        <w:shd w:val="clear" w:color="auto" w:fill="FFFFFF"/>
        <w:spacing w:before="100" w:beforeAutospacing="1" w:after="100" w:afterAutospacing="1" w:line="240" w:lineRule="auto"/>
        <w:ind w:left="720"/>
        <w:contextualSpacing/>
        <w:rPr>
          <w:rFonts w:ascii="Arial" w:eastAsia="Times New Roman" w:hAnsi="Arial" w:cs="Arial"/>
          <w:color w:val="333333"/>
          <w:sz w:val="21"/>
          <w:szCs w:val="21"/>
        </w:rPr>
      </w:pPr>
    </w:p>
    <w:p w:rsidR="002A0843" w:rsidRDefault="002A0843" w:rsidP="00603478">
      <w:pPr>
        <w:numPr>
          <w:ilvl w:val="0"/>
          <w:numId w:val="5"/>
        </w:numPr>
        <w:shd w:val="clear" w:color="auto" w:fill="FFFFFF"/>
        <w:spacing w:before="100" w:beforeAutospacing="1" w:after="100" w:afterAutospacing="1" w:line="240" w:lineRule="auto"/>
        <w:contextualSpacing/>
        <w:rPr>
          <w:rFonts w:ascii="Arial" w:eastAsia="Times New Roman" w:hAnsi="Arial" w:cs="Arial"/>
          <w:color w:val="333333"/>
          <w:sz w:val="21"/>
          <w:szCs w:val="21"/>
        </w:rPr>
      </w:pPr>
      <w:r w:rsidRPr="002A0843">
        <w:rPr>
          <w:rFonts w:ascii="Arial" w:eastAsia="Times New Roman" w:hAnsi="Arial" w:cs="Arial"/>
          <w:color w:val="333333"/>
          <w:sz w:val="21"/>
          <w:szCs w:val="21"/>
        </w:rPr>
        <w:t>Failure of any agency to respond to a complaint within the established time lines is considered a denial from which an appeal may be made.</w:t>
      </w:r>
    </w:p>
    <w:p w:rsidR="00603478" w:rsidRPr="002A0843" w:rsidRDefault="00603478" w:rsidP="00603478">
      <w:pPr>
        <w:shd w:val="clear" w:color="auto" w:fill="FFFFFF"/>
        <w:spacing w:before="100" w:beforeAutospacing="1" w:after="100" w:afterAutospacing="1" w:line="240" w:lineRule="auto"/>
        <w:ind w:left="720"/>
        <w:contextualSpacing/>
        <w:rPr>
          <w:rFonts w:ascii="Arial" w:eastAsia="Times New Roman" w:hAnsi="Arial" w:cs="Arial"/>
          <w:color w:val="333333"/>
          <w:sz w:val="21"/>
          <w:szCs w:val="21"/>
        </w:rPr>
      </w:pPr>
    </w:p>
    <w:p w:rsidR="002A0843" w:rsidRPr="002A0843" w:rsidRDefault="002A0843" w:rsidP="00603478">
      <w:pPr>
        <w:numPr>
          <w:ilvl w:val="0"/>
          <w:numId w:val="5"/>
        </w:numPr>
        <w:shd w:val="clear" w:color="auto" w:fill="FFFFFF"/>
        <w:spacing w:before="100" w:beforeAutospacing="1" w:after="100" w:afterAutospacing="1" w:line="240" w:lineRule="auto"/>
        <w:contextualSpacing/>
        <w:rPr>
          <w:rFonts w:ascii="Arial" w:eastAsia="Times New Roman" w:hAnsi="Arial" w:cs="Arial"/>
          <w:color w:val="333333"/>
          <w:sz w:val="21"/>
          <w:szCs w:val="21"/>
        </w:rPr>
      </w:pPr>
      <w:r w:rsidRPr="002A0843">
        <w:rPr>
          <w:rFonts w:ascii="Arial" w:eastAsia="Times New Roman" w:hAnsi="Arial" w:cs="Arial"/>
          <w:color w:val="333333"/>
          <w:sz w:val="21"/>
          <w:szCs w:val="21"/>
        </w:rPr>
        <w:t>A complainant may be represented during the complaint process by any person the complainant chooses.</w:t>
      </w:r>
    </w:p>
    <w:p w:rsidR="00603478" w:rsidRDefault="00603478" w:rsidP="002A0843">
      <w:pPr>
        <w:shd w:val="clear" w:color="auto" w:fill="FFFFFF"/>
        <w:spacing w:before="100" w:beforeAutospacing="1" w:after="100" w:afterAutospacing="1" w:line="240" w:lineRule="auto"/>
        <w:rPr>
          <w:rFonts w:ascii="Arial" w:eastAsia="Times New Roman" w:hAnsi="Arial" w:cs="Arial"/>
          <w:color w:val="333333"/>
          <w:sz w:val="21"/>
          <w:szCs w:val="21"/>
          <w:u w:val="single"/>
        </w:rPr>
      </w:pPr>
    </w:p>
    <w:p w:rsidR="002A0843" w:rsidRPr="002A0843" w:rsidRDefault="002A0843" w:rsidP="002A0843">
      <w:pPr>
        <w:shd w:val="clear" w:color="auto" w:fill="FFFFFF"/>
        <w:spacing w:before="100" w:beforeAutospacing="1" w:after="100" w:afterAutospacing="1" w:line="240" w:lineRule="auto"/>
        <w:rPr>
          <w:rFonts w:ascii="Arial" w:eastAsia="Times New Roman" w:hAnsi="Arial" w:cs="Arial"/>
          <w:color w:val="333333"/>
          <w:sz w:val="21"/>
          <w:szCs w:val="21"/>
        </w:rPr>
      </w:pPr>
      <w:r w:rsidRPr="002A0843">
        <w:rPr>
          <w:rFonts w:ascii="Arial" w:eastAsia="Times New Roman" w:hAnsi="Arial" w:cs="Arial"/>
          <w:color w:val="333333"/>
          <w:sz w:val="21"/>
          <w:szCs w:val="21"/>
          <w:u w:val="single"/>
        </w:rPr>
        <w:t>Source: State Personnel &amp; Pensions Article, Title 5, Subtitle 2</w:t>
      </w:r>
    </w:p>
    <w:p w:rsidR="002A0843" w:rsidRPr="00E301B3" w:rsidRDefault="002A0843" w:rsidP="002A0843">
      <w:pPr>
        <w:shd w:val="clear" w:color="auto" w:fill="FFFFFF"/>
        <w:spacing w:before="100" w:beforeAutospacing="1" w:after="100" w:afterAutospacing="1" w:line="240" w:lineRule="auto"/>
        <w:rPr>
          <w:rFonts w:ascii="Arial" w:eastAsia="Times New Roman" w:hAnsi="Arial" w:cs="Arial"/>
          <w:color w:val="333333"/>
          <w:sz w:val="21"/>
          <w:szCs w:val="21"/>
          <w:u w:val="single"/>
        </w:rPr>
      </w:pPr>
      <w:r w:rsidRPr="002A0843">
        <w:rPr>
          <w:rFonts w:ascii="Arial" w:eastAsia="Times New Roman" w:hAnsi="Arial" w:cs="Arial"/>
          <w:color w:val="333333"/>
          <w:sz w:val="21"/>
          <w:szCs w:val="21"/>
        </w:rPr>
        <w:t>The employee may also file a complaint with the </w:t>
      </w:r>
      <w:r w:rsidR="00E301B3" w:rsidRPr="00E301B3">
        <w:rPr>
          <w:rFonts w:ascii="Arial" w:eastAsia="Times New Roman" w:hAnsi="Arial" w:cs="Arial"/>
          <w:b/>
          <w:color w:val="333333"/>
          <w:sz w:val="21"/>
          <w:szCs w:val="21"/>
        </w:rPr>
        <w:t>Maryland Commission on Civil Rights</w:t>
      </w:r>
      <w:r w:rsidRPr="002A0843">
        <w:rPr>
          <w:rFonts w:ascii="Arial" w:eastAsia="Times New Roman" w:hAnsi="Arial" w:cs="Arial"/>
          <w:color w:val="333333"/>
          <w:sz w:val="21"/>
          <w:szCs w:val="21"/>
        </w:rPr>
        <w:t> (MCCR) or the </w:t>
      </w:r>
      <w:r w:rsidR="00E301B3" w:rsidRPr="00B36E0C">
        <w:rPr>
          <w:rFonts w:ascii="Arial" w:eastAsia="Times New Roman" w:hAnsi="Arial" w:cs="Arial"/>
          <w:b/>
          <w:color w:val="333333"/>
          <w:sz w:val="21"/>
          <w:szCs w:val="21"/>
        </w:rPr>
        <w:t>Equal Employment</w:t>
      </w:r>
      <w:r w:rsidR="00B36E0C" w:rsidRPr="00B36E0C">
        <w:rPr>
          <w:rFonts w:ascii="Arial" w:eastAsia="Times New Roman" w:hAnsi="Arial" w:cs="Arial"/>
          <w:b/>
          <w:color w:val="333333"/>
          <w:sz w:val="21"/>
          <w:szCs w:val="21"/>
        </w:rPr>
        <w:t xml:space="preserve"> Opportunity Commission (EEOC)</w:t>
      </w:r>
      <w:r w:rsidR="004561B4" w:rsidRPr="004561B4">
        <w:rPr>
          <w:rFonts w:ascii="Arial" w:eastAsia="Times New Roman" w:hAnsi="Arial" w:cs="Arial"/>
          <w:color w:val="333333"/>
          <w:sz w:val="21"/>
          <w:szCs w:val="21"/>
        </w:rPr>
        <w:t>.</w:t>
      </w:r>
    </w:p>
    <w:p w:rsidR="009B50A0" w:rsidRDefault="009B50A0"/>
    <w:sectPr w:rsidR="009B50A0" w:rsidSect="002A0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F6C"/>
    <w:multiLevelType w:val="multilevel"/>
    <w:tmpl w:val="B3BE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05E42"/>
    <w:multiLevelType w:val="multilevel"/>
    <w:tmpl w:val="884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A4424"/>
    <w:multiLevelType w:val="multilevel"/>
    <w:tmpl w:val="C3B2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82907"/>
    <w:multiLevelType w:val="multilevel"/>
    <w:tmpl w:val="3824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FD7CB5"/>
    <w:multiLevelType w:val="multilevel"/>
    <w:tmpl w:val="0EE2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43"/>
    <w:rsid w:val="002A0843"/>
    <w:rsid w:val="004561B4"/>
    <w:rsid w:val="00603478"/>
    <w:rsid w:val="009B50A0"/>
    <w:rsid w:val="00B36E0C"/>
    <w:rsid w:val="00E3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CAA8"/>
  <w15:chartTrackingRefBased/>
  <w15:docId w15:val="{3B2D1D7C-E9EA-43E1-8401-8B003C7E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128267">
      <w:bodyDiv w:val="1"/>
      <w:marLeft w:val="0"/>
      <w:marRight w:val="0"/>
      <w:marTop w:val="0"/>
      <w:marBottom w:val="0"/>
      <w:divBdr>
        <w:top w:val="none" w:sz="0" w:space="0" w:color="auto"/>
        <w:left w:val="none" w:sz="0" w:space="0" w:color="auto"/>
        <w:bottom w:val="none" w:sz="0" w:space="0" w:color="auto"/>
        <w:right w:val="none" w:sz="0" w:space="0" w:color="auto"/>
      </w:divBdr>
      <w:divsChild>
        <w:div w:id="268777653">
          <w:marLeft w:val="0"/>
          <w:marRight w:val="0"/>
          <w:marTop w:val="0"/>
          <w:marBottom w:val="0"/>
          <w:divBdr>
            <w:top w:val="none" w:sz="0" w:space="0" w:color="auto"/>
            <w:left w:val="none" w:sz="0" w:space="0" w:color="auto"/>
            <w:bottom w:val="none" w:sz="0" w:space="0" w:color="auto"/>
            <w:right w:val="none" w:sz="0" w:space="0" w:color="auto"/>
          </w:divBdr>
        </w:div>
        <w:div w:id="194218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ection xmlns="4b001185-88bb-458d-90fb-3443d831ce73">Equal Employment Opportunity Complaint Procedure</Section>
    <Description0 xmlns="4b001185-88bb-458d-90fb-3443d831ce73">Equal Employment Opportunity Complaint Procedure</Description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BD18842F419488FFAE0453B0E4D4B" ma:contentTypeVersion="7" ma:contentTypeDescription="Create a new document." ma:contentTypeScope="" ma:versionID="773335c343566659b84ff4e3029d28e8">
  <xsd:schema xmlns:xsd="http://www.w3.org/2001/XMLSchema" xmlns:xs="http://www.w3.org/2001/XMLSchema" xmlns:p="http://schemas.microsoft.com/office/2006/metadata/properties" xmlns:ns1="http://schemas.microsoft.com/sharepoint/v3" xmlns:ns2="4b001185-88bb-458d-90fb-3443d831ce73" targetNamespace="http://schemas.microsoft.com/office/2006/metadata/properties" ma:root="true" ma:fieldsID="03172cc92a537fcccc048dc61364ace0" ns1:_="" ns2:_="">
    <xsd:import namespace="http://schemas.microsoft.com/sharepoint/v3"/>
    <xsd:import namespace="4b001185-88bb-458d-90fb-3443d831ce73"/>
    <xsd:element name="properties">
      <xsd:complexType>
        <xsd:sequence>
          <xsd:element name="documentManagement">
            <xsd:complexType>
              <xsd:all>
                <xsd:element ref="ns1:PublishingStartDate" minOccurs="0"/>
                <xsd:element ref="ns1:PublishingExpirationDate" minOccurs="0"/>
                <xsd:element ref="ns2:Sec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01185-88bb-458d-90fb-3443d831ce73" elementFormDefault="qualified">
    <xsd:import namespace="http://schemas.microsoft.com/office/2006/documentManagement/types"/>
    <xsd:import namespace="http://schemas.microsoft.com/office/infopath/2007/PartnerControls"/>
    <xsd:element name="Section" ma:index="6" nillable="true" ma:displayName="Section" ma:internalName="Section" ma:readOnly="false">
      <xsd:simpleType>
        <xsd:restriction base="dms:Text">
          <xsd:maxLength value="255"/>
        </xsd:restriction>
      </xsd:simpleType>
    </xsd:element>
    <xsd:element name="Description0" ma:index="7" nillable="true" ma:displayName="Description" ma:internalName="Description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02842-8418-4F32-BE1F-9F9D852E8BC3}"/>
</file>

<file path=customXml/itemProps2.xml><?xml version="1.0" encoding="utf-8"?>
<ds:datastoreItem xmlns:ds="http://schemas.openxmlformats.org/officeDocument/2006/customXml" ds:itemID="{5F5A6B49-ED27-4C64-8417-E779BF6D1C86}"/>
</file>

<file path=customXml/itemProps3.xml><?xml version="1.0" encoding="utf-8"?>
<ds:datastoreItem xmlns:ds="http://schemas.openxmlformats.org/officeDocument/2006/customXml" ds:itemID="{88AE50D2-01A7-475C-B522-8564C22731AE}"/>
</file>

<file path=docProps/app.xml><?xml version="1.0" encoding="utf-8"?>
<Properties xmlns="http://schemas.openxmlformats.org/officeDocument/2006/extended-properties" xmlns:vt="http://schemas.openxmlformats.org/officeDocument/2006/docPropsVTypes">
  <Template>Normal</Template>
  <TotalTime>99</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MSP</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Employment Opportunity Complaint Procedure</dc:title>
  <dc:subject/>
  <dc:creator>Carolyn R. Brown</dc:creator>
  <cp:keywords/>
  <dc:description/>
  <cp:lastModifiedBy>Carolyn R. Brown</cp:lastModifiedBy>
  <cp:revision>3</cp:revision>
  <dcterms:created xsi:type="dcterms:W3CDTF">2017-08-23T20:05:00Z</dcterms:created>
  <dcterms:modified xsi:type="dcterms:W3CDTF">2017-08-25T14:19:00Z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0x01010067BBD18842F419488FFAE0453B0E4D4B</vt:lpwstr>
  </property>
</Properties>
</file>